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3CE" w:rsidRDefault="001213CE">
      <w:pPr>
        <w:pStyle w:val="ConsPlusTitlePage"/>
      </w:pPr>
      <w:r>
        <w:t xml:space="preserve">Документ предоставлен </w:t>
      </w:r>
      <w:hyperlink r:id="rId5" w:history="1">
        <w:r>
          <w:rPr>
            <w:color w:val="0000FF"/>
          </w:rPr>
          <w:t>КонсультантПлюс</w:t>
        </w:r>
      </w:hyperlink>
      <w:r>
        <w:br/>
      </w:r>
    </w:p>
    <w:p w:rsidR="001213CE" w:rsidRDefault="001213CE">
      <w:pPr>
        <w:pStyle w:val="ConsPlusNormal"/>
        <w:ind w:firstLine="540"/>
        <w:jc w:val="both"/>
        <w:outlineLvl w:val="0"/>
      </w:pPr>
    </w:p>
    <w:p w:rsidR="001213CE" w:rsidRDefault="001213CE">
      <w:pPr>
        <w:pStyle w:val="ConsPlusTitle"/>
        <w:jc w:val="center"/>
        <w:outlineLvl w:val="0"/>
      </w:pPr>
      <w:r>
        <w:t>ПРАВИТЕЛЬСТВО РОССИЙСКОЙ ФЕДЕРАЦИИ</w:t>
      </w:r>
    </w:p>
    <w:p w:rsidR="001213CE" w:rsidRDefault="001213CE">
      <w:pPr>
        <w:pStyle w:val="ConsPlusTitle"/>
        <w:jc w:val="center"/>
      </w:pPr>
    </w:p>
    <w:p w:rsidR="001213CE" w:rsidRDefault="001213CE">
      <w:pPr>
        <w:pStyle w:val="ConsPlusTitle"/>
        <w:jc w:val="center"/>
      </w:pPr>
      <w:r>
        <w:t>ПОСТАНОВЛЕНИЕ</w:t>
      </w:r>
    </w:p>
    <w:p w:rsidR="001213CE" w:rsidRDefault="001213CE">
      <w:pPr>
        <w:pStyle w:val="ConsPlusTitle"/>
        <w:jc w:val="center"/>
      </w:pPr>
      <w:r>
        <w:t>от 2 июля 2014 г. N 606</w:t>
      </w:r>
    </w:p>
    <w:p w:rsidR="001213CE" w:rsidRDefault="001213CE">
      <w:pPr>
        <w:pStyle w:val="ConsPlusTitle"/>
        <w:jc w:val="center"/>
      </w:pPr>
    </w:p>
    <w:p w:rsidR="001213CE" w:rsidRDefault="001213CE">
      <w:pPr>
        <w:pStyle w:val="ConsPlusTitle"/>
        <w:jc w:val="center"/>
      </w:pPr>
      <w:r>
        <w:t>О ПОРЯДКЕ</w:t>
      </w:r>
    </w:p>
    <w:p w:rsidR="001213CE" w:rsidRDefault="001213CE">
      <w:pPr>
        <w:pStyle w:val="ConsPlusTitle"/>
        <w:jc w:val="center"/>
      </w:pPr>
      <w:r>
        <w:t>РАЗРАБОТКИ ТИПОВЫХ КОНТРАКТОВ, ТИПОВЫХ УСЛОВИЙ КОНТРАКТОВ,</w:t>
      </w:r>
    </w:p>
    <w:p w:rsidR="001213CE" w:rsidRDefault="001213CE">
      <w:pPr>
        <w:pStyle w:val="ConsPlusTitle"/>
        <w:jc w:val="center"/>
      </w:pPr>
      <w:r>
        <w:t>А ТАКЖЕ О СЛУЧАЯХ И УСЛОВИЯХ ИХ ПРИМЕНЕНИЯ</w:t>
      </w:r>
    </w:p>
    <w:p w:rsidR="001213CE" w:rsidRDefault="001213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13CE">
        <w:trPr>
          <w:jc w:val="center"/>
        </w:trPr>
        <w:tc>
          <w:tcPr>
            <w:tcW w:w="9294" w:type="dxa"/>
            <w:tcBorders>
              <w:top w:val="nil"/>
              <w:left w:val="single" w:sz="24" w:space="0" w:color="CED3F1"/>
              <w:bottom w:val="nil"/>
              <w:right w:val="single" w:sz="24" w:space="0" w:color="F4F3F8"/>
            </w:tcBorders>
            <w:shd w:val="clear" w:color="auto" w:fill="F4F3F8"/>
          </w:tcPr>
          <w:p w:rsidR="001213CE" w:rsidRDefault="001213CE">
            <w:pPr>
              <w:pStyle w:val="ConsPlusNormal"/>
              <w:jc w:val="center"/>
            </w:pPr>
            <w:r>
              <w:rPr>
                <w:color w:val="392C69"/>
              </w:rPr>
              <w:t>Список изменяющих документов</w:t>
            </w:r>
          </w:p>
          <w:p w:rsidR="001213CE" w:rsidRDefault="001213CE">
            <w:pPr>
              <w:pStyle w:val="ConsPlusNormal"/>
              <w:jc w:val="center"/>
            </w:pPr>
            <w:proofErr w:type="gramStart"/>
            <w:r>
              <w:rPr>
                <w:color w:val="392C69"/>
              </w:rPr>
              <w:t xml:space="preserve">(в ред. Постановлений Правительства РФ от 25.12.2014 </w:t>
            </w:r>
            <w:hyperlink r:id="rId6" w:history="1">
              <w:r>
                <w:rPr>
                  <w:color w:val="0000FF"/>
                </w:rPr>
                <w:t>N 1489</w:t>
              </w:r>
            </w:hyperlink>
            <w:r>
              <w:rPr>
                <w:color w:val="392C69"/>
              </w:rPr>
              <w:t>,</w:t>
            </w:r>
            <w:proofErr w:type="gramEnd"/>
          </w:p>
          <w:p w:rsidR="001213CE" w:rsidRDefault="001213CE">
            <w:pPr>
              <w:pStyle w:val="ConsPlusNormal"/>
              <w:jc w:val="center"/>
            </w:pPr>
            <w:r>
              <w:rPr>
                <w:color w:val="392C69"/>
              </w:rPr>
              <w:t xml:space="preserve">от 21.11.2015 </w:t>
            </w:r>
            <w:hyperlink r:id="rId7" w:history="1">
              <w:r>
                <w:rPr>
                  <w:color w:val="0000FF"/>
                </w:rPr>
                <w:t>N 1250</w:t>
              </w:r>
            </w:hyperlink>
            <w:r>
              <w:rPr>
                <w:color w:val="392C69"/>
              </w:rPr>
              <w:t xml:space="preserve">, от 19.11.2016 </w:t>
            </w:r>
            <w:hyperlink r:id="rId8" w:history="1">
              <w:r>
                <w:rPr>
                  <w:color w:val="0000FF"/>
                </w:rPr>
                <w:t>N 1219</w:t>
              </w:r>
            </w:hyperlink>
            <w:r>
              <w:rPr>
                <w:color w:val="392C69"/>
              </w:rPr>
              <w:t xml:space="preserve">, от 30.05.2017 </w:t>
            </w:r>
            <w:hyperlink r:id="rId9" w:history="1">
              <w:r>
                <w:rPr>
                  <w:color w:val="0000FF"/>
                </w:rPr>
                <w:t>N 663</w:t>
              </w:r>
            </w:hyperlink>
            <w:r>
              <w:rPr>
                <w:color w:val="392C69"/>
              </w:rPr>
              <w:t>,</w:t>
            </w:r>
          </w:p>
          <w:p w:rsidR="001213CE" w:rsidRDefault="001213CE">
            <w:pPr>
              <w:pStyle w:val="ConsPlusNormal"/>
              <w:jc w:val="center"/>
            </w:pPr>
            <w:r>
              <w:rPr>
                <w:color w:val="392C69"/>
              </w:rPr>
              <w:t xml:space="preserve">от 27.07.2019 </w:t>
            </w:r>
            <w:hyperlink r:id="rId10" w:history="1">
              <w:r>
                <w:rPr>
                  <w:color w:val="0000FF"/>
                </w:rPr>
                <w:t>N 973</w:t>
              </w:r>
            </w:hyperlink>
            <w:r>
              <w:rPr>
                <w:color w:val="392C69"/>
              </w:rPr>
              <w:t>)</w:t>
            </w:r>
          </w:p>
        </w:tc>
      </w:tr>
    </w:tbl>
    <w:p w:rsidR="001213CE" w:rsidRDefault="001213CE">
      <w:pPr>
        <w:pStyle w:val="ConsPlusNormal"/>
        <w:jc w:val="center"/>
      </w:pPr>
    </w:p>
    <w:p w:rsidR="001213CE" w:rsidRDefault="001213CE">
      <w:pPr>
        <w:pStyle w:val="ConsPlusNormal"/>
        <w:ind w:firstLine="540"/>
        <w:jc w:val="both"/>
      </w:pPr>
      <w:r>
        <w:t xml:space="preserve">В соответствии с Федеральным </w:t>
      </w:r>
      <w:hyperlink r:id="rId1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213CE" w:rsidRDefault="001213CE">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разработки типовых контрактов, типовых условий контрактов.</w:t>
      </w:r>
    </w:p>
    <w:p w:rsidR="001213CE" w:rsidRDefault="001213CE">
      <w:pPr>
        <w:pStyle w:val="ConsPlusNormal"/>
        <w:spacing w:before="220"/>
        <w:ind w:firstLine="540"/>
        <w:jc w:val="both"/>
      </w:pPr>
      <w:r>
        <w:t>2. До ввода в эксплуатацию единой информационной системы в сфере закупок типовые контракты, типовые условия контрактов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1213CE" w:rsidRDefault="001213CE">
      <w:pPr>
        <w:pStyle w:val="ConsPlusNormal"/>
        <w:spacing w:before="220"/>
        <w:ind w:firstLine="540"/>
        <w:jc w:val="both"/>
      </w:pPr>
      <w:r>
        <w:t xml:space="preserve">3. </w:t>
      </w:r>
      <w:hyperlink w:anchor="P65" w:history="1">
        <w:r>
          <w:rPr>
            <w:color w:val="0000FF"/>
          </w:rPr>
          <w:t>Подпункт "а" пункта 16</w:t>
        </w:r>
      </w:hyperlink>
      <w:r>
        <w:t xml:space="preserve"> Правил разработки типовых контрактов, типовых условий контрактов, утвержденных настоящим постановлением, в части каталога товаров, работ, услуг для обеспечения государственных и муниципальных ну</w:t>
      </w:r>
      <w:proofErr w:type="gramStart"/>
      <w:r>
        <w:t>жд вст</w:t>
      </w:r>
      <w:proofErr w:type="gramEnd"/>
      <w:r>
        <w:t>упает в силу с 1 января 2017 г.</w:t>
      </w:r>
    </w:p>
    <w:p w:rsidR="001213CE" w:rsidRDefault="001213CE">
      <w:pPr>
        <w:pStyle w:val="ConsPlusNormal"/>
        <w:ind w:firstLine="540"/>
        <w:jc w:val="both"/>
      </w:pPr>
    </w:p>
    <w:p w:rsidR="001213CE" w:rsidRDefault="001213CE">
      <w:pPr>
        <w:pStyle w:val="ConsPlusNormal"/>
        <w:jc w:val="right"/>
      </w:pPr>
      <w:r>
        <w:t>Председатель Правительства</w:t>
      </w:r>
    </w:p>
    <w:p w:rsidR="001213CE" w:rsidRDefault="001213CE">
      <w:pPr>
        <w:pStyle w:val="ConsPlusNormal"/>
        <w:jc w:val="right"/>
      </w:pPr>
      <w:r>
        <w:t>Российской Федерации</w:t>
      </w:r>
    </w:p>
    <w:p w:rsidR="001213CE" w:rsidRDefault="001213CE">
      <w:pPr>
        <w:pStyle w:val="ConsPlusNormal"/>
        <w:jc w:val="right"/>
      </w:pPr>
      <w:r>
        <w:t>Д.МЕДВЕДЕВ</w:t>
      </w:r>
    </w:p>
    <w:p w:rsidR="001213CE" w:rsidRDefault="001213CE">
      <w:pPr>
        <w:pStyle w:val="ConsPlusNormal"/>
        <w:jc w:val="right"/>
      </w:pPr>
    </w:p>
    <w:p w:rsidR="001213CE" w:rsidRDefault="001213CE">
      <w:pPr>
        <w:pStyle w:val="ConsPlusNormal"/>
        <w:jc w:val="right"/>
      </w:pPr>
    </w:p>
    <w:p w:rsidR="001213CE" w:rsidRDefault="001213CE">
      <w:pPr>
        <w:pStyle w:val="ConsPlusNormal"/>
        <w:jc w:val="right"/>
      </w:pPr>
    </w:p>
    <w:p w:rsidR="001213CE" w:rsidRDefault="001213CE">
      <w:pPr>
        <w:pStyle w:val="ConsPlusNormal"/>
        <w:jc w:val="right"/>
      </w:pPr>
    </w:p>
    <w:p w:rsidR="001213CE" w:rsidRDefault="001213CE">
      <w:pPr>
        <w:pStyle w:val="ConsPlusNormal"/>
        <w:jc w:val="right"/>
      </w:pPr>
    </w:p>
    <w:p w:rsidR="001213CE" w:rsidRDefault="001213CE">
      <w:pPr>
        <w:pStyle w:val="ConsPlusNormal"/>
        <w:jc w:val="right"/>
        <w:outlineLvl w:val="0"/>
      </w:pPr>
      <w:r>
        <w:t>Утверждены</w:t>
      </w:r>
    </w:p>
    <w:p w:rsidR="001213CE" w:rsidRDefault="001213CE">
      <w:pPr>
        <w:pStyle w:val="ConsPlusNormal"/>
        <w:jc w:val="right"/>
      </w:pPr>
      <w:r>
        <w:t>постановлением Правительства</w:t>
      </w:r>
    </w:p>
    <w:p w:rsidR="001213CE" w:rsidRDefault="001213CE">
      <w:pPr>
        <w:pStyle w:val="ConsPlusNormal"/>
        <w:jc w:val="right"/>
      </w:pPr>
      <w:r>
        <w:t>Российской Федерации</w:t>
      </w:r>
    </w:p>
    <w:p w:rsidR="001213CE" w:rsidRDefault="001213CE">
      <w:pPr>
        <w:pStyle w:val="ConsPlusNormal"/>
        <w:jc w:val="right"/>
      </w:pPr>
      <w:r>
        <w:t>от 2 июля 2014 г. N 606</w:t>
      </w:r>
    </w:p>
    <w:p w:rsidR="001213CE" w:rsidRDefault="001213CE">
      <w:pPr>
        <w:pStyle w:val="ConsPlusNormal"/>
        <w:ind w:firstLine="540"/>
        <w:jc w:val="both"/>
      </w:pPr>
    </w:p>
    <w:p w:rsidR="001213CE" w:rsidRDefault="001213CE">
      <w:pPr>
        <w:pStyle w:val="ConsPlusTitle"/>
        <w:jc w:val="center"/>
      </w:pPr>
      <w:bookmarkStart w:id="0" w:name="P32"/>
      <w:bookmarkEnd w:id="0"/>
      <w:r>
        <w:t>ПРАВИЛА</w:t>
      </w:r>
    </w:p>
    <w:p w:rsidR="001213CE" w:rsidRDefault="001213CE">
      <w:pPr>
        <w:pStyle w:val="ConsPlusTitle"/>
        <w:jc w:val="center"/>
      </w:pPr>
      <w:r>
        <w:t>РАЗРАБОТКИ ТИПОВЫХ КОНТРАКТОВ, ТИПОВЫХ УСЛОВИЙ КОНТРАКТОВ</w:t>
      </w:r>
    </w:p>
    <w:p w:rsidR="001213CE" w:rsidRDefault="001213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13CE">
        <w:trPr>
          <w:jc w:val="center"/>
        </w:trPr>
        <w:tc>
          <w:tcPr>
            <w:tcW w:w="9294" w:type="dxa"/>
            <w:tcBorders>
              <w:top w:val="nil"/>
              <w:left w:val="single" w:sz="24" w:space="0" w:color="CED3F1"/>
              <w:bottom w:val="nil"/>
              <w:right w:val="single" w:sz="24" w:space="0" w:color="F4F3F8"/>
            </w:tcBorders>
            <w:shd w:val="clear" w:color="auto" w:fill="F4F3F8"/>
          </w:tcPr>
          <w:p w:rsidR="001213CE" w:rsidRDefault="001213CE">
            <w:pPr>
              <w:pStyle w:val="ConsPlusNormal"/>
              <w:jc w:val="center"/>
            </w:pPr>
            <w:r>
              <w:rPr>
                <w:color w:val="392C69"/>
              </w:rPr>
              <w:t>Список изменяющих документов</w:t>
            </w:r>
          </w:p>
          <w:p w:rsidR="001213CE" w:rsidRDefault="001213CE">
            <w:pPr>
              <w:pStyle w:val="ConsPlusNormal"/>
              <w:jc w:val="center"/>
            </w:pPr>
            <w:proofErr w:type="gramStart"/>
            <w:r>
              <w:rPr>
                <w:color w:val="392C69"/>
              </w:rPr>
              <w:t xml:space="preserve">(в ред. Постановлений Правительства РФ от 25.12.2014 </w:t>
            </w:r>
            <w:hyperlink r:id="rId12" w:history="1">
              <w:r>
                <w:rPr>
                  <w:color w:val="0000FF"/>
                </w:rPr>
                <w:t>N 1489</w:t>
              </w:r>
            </w:hyperlink>
            <w:r>
              <w:rPr>
                <w:color w:val="392C69"/>
              </w:rPr>
              <w:t>,</w:t>
            </w:r>
            <w:proofErr w:type="gramEnd"/>
          </w:p>
          <w:p w:rsidR="001213CE" w:rsidRDefault="001213CE">
            <w:pPr>
              <w:pStyle w:val="ConsPlusNormal"/>
              <w:jc w:val="center"/>
            </w:pPr>
            <w:r>
              <w:rPr>
                <w:color w:val="392C69"/>
              </w:rPr>
              <w:t xml:space="preserve">от 21.11.2015 </w:t>
            </w:r>
            <w:hyperlink r:id="rId13" w:history="1">
              <w:r>
                <w:rPr>
                  <w:color w:val="0000FF"/>
                </w:rPr>
                <w:t>N 1250</w:t>
              </w:r>
            </w:hyperlink>
            <w:r>
              <w:rPr>
                <w:color w:val="392C69"/>
              </w:rPr>
              <w:t xml:space="preserve">, от 19.11.2016 </w:t>
            </w:r>
            <w:hyperlink r:id="rId14" w:history="1">
              <w:r>
                <w:rPr>
                  <w:color w:val="0000FF"/>
                </w:rPr>
                <w:t>N 1219</w:t>
              </w:r>
            </w:hyperlink>
            <w:r>
              <w:rPr>
                <w:color w:val="392C69"/>
              </w:rPr>
              <w:t xml:space="preserve">, от 30.05.2017 </w:t>
            </w:r>
            <w:hyperlink r:id="rId15" w:history="1">
              <w:r>
                <w:rPr>
                  <w:color w:val="0000FF"/>
                </w:rPr>
                <w:t>N 663</w:t>
              </w:r>
            </w:hyperlink>
            <w:r>
              <w:rPr>
                <w:color w:val="392C69"/>
              </w:rPr>
              <w:t>,</w:t>
            </w:r>
          </w:p>
          <w:p w:rsidR="001213CE" w:rsidRDefault="001213CE">
            <w:pPr>
              <w:pStyle w:val="ConsPlusNormal"/>
              <w:jc w:val="center"/>
            </w:pPr>
            <w:r>
              <w:rPr>
                <w:color w:val="392C69"/>
              </w:rPr>
              <w:lastRenderedPageBreak/>
              <w:t xml:space="preserve">от 27.07.2019 </w:t>
            </w:r>
            <w:hyperlink r:id="rId16" w:history="1">
              <w:r>
                <w:rPr>
                  <w:color w:val="0000FF"/>
                </w:rPr>
                <w:t>N 973</w:t>
              </w:r>
            </w:hyperlink>
            <w:r>
              <w:rPr>
                <w:color w:val="392C69"/>
              </w:rPr>
              <w:t>)</w:t>
            </w:r>
          </w:p>
        </w:tc>
      </w:tr>
    </w:tbl>
    <w:p w:rsidR="001213CE" w:rsidRDefault="001213CE">
      <w:pPr>
        <w:pStyle w:val="ConsPlusNormal"/>
        <w:ind w:firstLine="540"/>
        <w:jc w:val="both"/>
      </w:pPr>
    </w:p>
    <w:p w:rsidR="001213CE" w:rsidRDefault="001213CE">
      <w:pPr>
        <w:pStyle w:val="ConsPlusNormal"/>
        <w:ind w:firstLine="540"/>
        <w:jc w:val="both"/>
      </w:pPr>
      <w:r>
        <w:t xml:space="preserve">1. Настоящие Правила устанавливают порядок разработки типовых контрактов, типовых условий контрактов в соответствии с Федеральным </w:t>
      </w:r>
      <w:hyperlink r:id="rId1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составляющих библиотеку типовых контрактов, типовых условий контрактов, а также случаи и условия их применения.</w:t>
      </w:r>
    </w:p>
    <w:p w:rsidR="001213CE" w:rsidRDefault="001213CE">
      <w:pPr>
        <w:pStyle w:val="ConsPlusNormal"/>
        <w:spacing w:before="220"/>
        <w:ind w:firstLine="540"/>
        <w:jc w:val="both"/>
      </w:pPr>
      <w:bookmarkStart w:id="1" w:name="P40"/>
      <w:bookmarkEnd w:id="1"/>
      <w:r>
        <w:t xml:space="preserve">2. </w:t>
      </w:r>
      <w:proofErr w:type="gramStart"/>
      <w:r>
        <w:t xml:space="preserve">Типовые контракты, типовые условия контрактов для закупки товаров, работ, услуг разрабатываются федеральными органами исполнительной власти и Государственной корпорацией по атомной энергии "Росатом", осуществляющими нормативно-правовое регулирование в соответствующей сфере деятельности, а также федеральным органом исполнительной власти по регулированию контрактной системы в сфере закупок в случае, предусмотренном </w:t>
      </w:r>
      <w:hyperlink r:id="rId18" w:history="1">
        <w:r>
          <w:rPr>
            <w:color w:val="0000FF"/>
          </w:rPr>
          <w:t>частью 11 статьи 34</w:t>
        </w:r>
      </w:hyperlink>
      <w:r>
        <w:t xml:space="preserve"> Федерального закона "О контрактной системе в сфере закупок товаров, работ, услуг</w:t>
      </w:r>
      <w:proofErr w:type="gramEnd"/>
      <w:r>
        <w:t xml:space="preserve"> для обеспечения государственных и муниципальных нужд" (далее - ответственные органы), и утверждаются нормативными правовыми актами ответственных органов.</w:t>
      </w:r>
    </w:p>
    <w:p w:rsidR="001213CE" w:rsidRDefault="001213CE">
      <w:pPr>
        <w:pStyle w:val="ConsPlusNormal"/>
        <w:jc w:val="both"/>
      </w:pPr>
      <w:r>
        <w:t xml:space="preserve">(в ред. </w:t>
      </w:r>
      <w:hyperlink r:id="rId19" w:history="1">
        <w:r>
          <w:rPr>
            <w:color w:val="0000FF"/>
          </w:rPr>
          <w:t>Постановления</w:t>
        </w:r>
      </w:hyperlink>
      <w:r>
        <w:t xml:space="preserve"> Правительства РФ от 27.07.2019 N 973)</w:t>
      </w:r>
    </w:p>
    <w:p w:rsidR="001213CE" w:rsidRDefault="001213CE">
      <w:pPr>
        <w:pStyle w:val="ConsPlusNormal"/>
        <w:spacing w:before="220"/>
        <w:ind w:firstLine="540"/>
        <w:jc w:val="both"/>
      </w:pPr>
      <w:bookmarkStart w:id="2" w:name="P42"/>
      <w:bookmarkEnd w:id="2"/>
      <w:r>
        <w:t xml:space="preserve">3. </w:t>
      </w:r>
      <w:proofErr w:type="gramStart"/>
      <w:r>
        <w:t xml:space="preserve">Типовые условия контракта разрабатываются в отношении отдельных условий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заключаемого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 предприятием либо иным юридическим лицом в соответствии с Федеральным </w:t>
      </w:r>
      <w:hyperlink r:id="rId20" w:history="1">
        <w:r>
          <w:rPr>
            <w:color w:val="0000FF"/>
          </w:rPr>
          <w:t>законом</w:t>
        </w:r>
      </w:hyperlink>
      <w:r>
        <w:t xml:space="preserve"> "О контрактной системе в</w:t>
      </w:r>
      <w:proofErr w:type="gramEnd"/>
      <w:r>
        <w:t xml:space="preserve"> сфере закупок товаров, работ, услуг для обеспечения государственных и муниципальных нужд".</w:t>
      </w:r>
    </w:p>
    <w:p w:rsidR="001213CE" w:rsidRDefault="001213CE">
      <w:pPr>
        <w:pStyle w:val="ConsPlusNormal"/>
        <w:jc w:val="both"/>
      </w:pPr>
      <w:r>
        <w:t xml:space="preserve">(в ред. </w:t>
      </w:r>
      <w:hyperlink r:id="rId21" w:history="1">
        <w:r>
          <w:rPr>
            <w:color w:val="0000FF"/>
          </w:rPr>
          <w:t>Постановления</w:t>
        </w:r>
      </w:hyperlink>
      <w:r>
        <w:t xml:space="preserve"> Правительства РФ от 19.11.2016 N 1219)</w:t>
      </w:r>
    </w:p>
    <w:p w:rsidR="001213CE" w:rsidRDefault="001213CE">
      <w:pPr>
        <w:pStyle w:val="ConsPlusNormal"/>
        <w:spacing w:before="220"/>
        <w:ind w:firstLine="540"/>
        <w:jc w:val="both"/>
      </w:pPr>
      <w:r>
        <w:t xml:space="preserve">4. </w:t>
      </w:r>
      <w:proofErr w:type="gramStart"/>
      <w:r>
        <w:t xml:space="preserve">Подготовка нормативных правовых актов, утверждающих типовые контракты, типовые условия контрактов, осуществляется в соответствии с </w:t>
      </w:r>
      <w:hyperlink r:id="rId22" w:history="1">
        <w:r>
          <w:rPr>
            <w:color w:val="0000FF"/>
          </w:rPr>
          <w:t>Правилами</w:t>
        </w:r>
      </w:hyperlink>
      <w: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roofErr w:type="gramEnd"/>
    </w:p>
    <w:p w:rsidR="001213CE" w:rsidRDefault="001213CE">
      <w:pPr>
        <w:pStyle w:val="ConsPlusNormal"/>
        <w:spacing w:before="220"/>
        <w:ind w:firstLine="540"/>
        <w:jc w:val="both"/>
      </w:pPr>
      <w:r>
        <w:t>5. Проекты нормативных правовых актов, утверждающих типовой контракт, типовые условия контракта, подлежат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и Федеральной антимонопольной службой.</w:t>
      </w:r>
    </w:p>
    <w:p w:rsidR="001213CE" w:rsidRDefault="001213CE">
      <w:pPr>
        <w:pStyle w:val="ConsPlusNormal"/>
        <w:jc w:val="both"/>
      </w:pPr>
      <w:r>
        <w:t>(</w:t>
      </w:r>
      <w:proofErr w:type="gramStart"/>
      <w:r>
        <w:t>в</w:t>
      </w:r>
      <w:proofErr w:type="gramEnd"/>
      <w:r>
        <w:t xml:space="preserve"> ред. Постановлений Правительства РФ от 25.12.2014 </w:t>
      </w:r>
      <w:hyperlink r:id="rId23" w:history="1">
        <w:r>
          <w:rPr>
            <w:color w:val="0000FF"/>
          </w:rPr>
          <w:t>N 1489</w:t>
        </w:r>
      </w:hyperlink>
      <w:r>
        <w:t xml:space="preserve">, от 30.05.2017 </w:t>
      </w:r>
      <w:hyperlink r:id="rId24" w:history="1">
        <w:r>
          <w:rPr>
            <w:color w:val="0000FF"/>
          </w:rPr>
          <w:t>N 663</w:t>
        </w:r>
      </w:hyperlink>
      <w:r>
        <w:t>)</w:t>
      </w:r>
    </w:p>
    <w:p w:rsidR="001213CE" w:rsidRDefault="001213CE">
      <w:pPr>
        <w:pStyle w:val="ConsPlusNormal"/>
        <w:spacing w:before="220"/>
        <w:ind w:firstLine="540"/>
        <w:jc w:val="both"/>
      </w:pPr>
      <w:r>
        <w:t>6. Типовые контракты, типовые условия контрактов содержат обязательные условия,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213CE" w:rsidRDefault="001213CE">
      <w:pPr>
        <w:pStyle w:val="ConsPlusNormal"/>
        <w:spacing w:before="220"/>
        <w:ind w:firstLine="540"/>
        <w:jc w:val="both"/>
      </w:pPr>
      <w:r>
        <w:t>7. Разрабатываемые проекты типовых контрактов, типовых условий контрактов состоят из следующих частей:</w:t>
      </w:r>
    </w:p>
    <w:p w:rsidR="001213CE" w:rsidRDefault="001213CE">
      <w:pPr>
        <w:pStyle w:val="ConsPlusNormal"/>
        <w:spacing w:before="220"/>
        <w:ind w:firstLine="540"/>
        <w:jc w:val="both"/>
      </w:pPr>
      <w:r>
        <w:t>а) постоянная часть, не подлежащая изменению при их применении в конкретной закупке;</w:t>
      </w:r>
    </w:p>
    <w:p w:rsidR="001213CE" w:rsidRDefault="001213CE">
      <w:pPr>
        <w:pStyle w:val="ConsPlusNormal"/>
        <w:spacing w:before="220"/>
        <w:ind w:firstLine="540"/>
        <w:jc w:val="both"/>
      </w:pPr>
      <w:r>
        <w:t xml:space="preserve">б)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w:t>
      </w:r>
      <w:r>
        <w:lastRenderedPageBreak/>
        <w:t>(данных), определенных ответственным органом в типовом контракте, типовых условиях контрактов,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rsidR="001213CE" w:rsidRDefault="001213CE">
      <w:pPr>
        <w:pStyle w:val="ConsPlusNormal"/>
        <w:spacing w:before="220"/>
        <w:ind w:firstLine="540"/>
        <w:jc w:val="both"/>
      </w:pPr>
      <w:r>
        <w:t xml:space="preserve">8. Приложением к нормативному правовому акту, утверждающему типовой контракт, типовые условия контракта, является информационная карта типового контракта, типовых условий контракта, которая оформляется по </w:t>
      </w:r>
      <w:hyperlink w:anchor="P88" w:history="1">
        <w:r>
          <w:rPr>
            <w:color w:val="0000FF"/>
          </w:rPr>
          <w:t>форме</w:t>
        </w:r>
      </w:hyperlink>
      <w:r>
        <w:t xml:space="preserve"> согласно приложению и является неотъемлемой частью такого нормативного правового акта (далее - информационная карта).</w:t>
      </w:r>
    </w:p>
    <w:p w:rsidR="001213CE" w:rsidRDefault="001213CE">
      <w:pPr>
        <w:pStyle w:val="ConsPlusNormal"/>
        <w:spacing w:before="220"/>
        <w:ind w:firstLine="540"/>
        <w:jc w:val="both"/>
      </w:pPr>
      <w:r>
        <w:t>9. Типовые контракты, типовые условия контрактов не содержат сведений, составляющих государственную тайну.</w:t>
      </w:r>
    </w:p>
    <w:p w:rsidR="001213CE" w:rsidRDefault="001213CE">
      <w:pPr>
        <w:pStyle w:val="ConsPlusNormal"/>
        <w:spacing w:before="220"/>
        <w:ind w:firstLine="540"/>
        <w:jc w:val="both"/>
      </w:pPr>
      <w:r>
        <w:t xml:space="preserve">10. </w:t>
      </w:r>
      <w:proofErr w:type="gramStart"/>
      <w:r>
        <w:t>В течение 10 рабочих дней со дня государственной регистрации нормативного правового акта, утверждающего типовой контракт, типовые условия контракта, ответственный орган направляет копию такого акта с приложением информационной карты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roofErr w:type="gramEnd"/>
    </w:p>
    <w:p w:rsidR="001213CE" w:rsidRDefault="001213CE">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Правительства РФ от 30.05.2017 N 663)</w:t>
      </w:r>
    </w:p>
    <w:p w:rsidR="001213CE" w:rsidRDefault="001213CE">
      <w:pPr>
        <w:pStyle w:val="ConsPlusNormal"/>
        <w:spacing w:before="220"/>
        <w:ind w:firstLine="540"/>
        <w:jc w:val="both"/>
      </w:pPr>
      <w:bookmarkStart w:id="3" w:name="P55"/>
      <w:bookmarkEnd w:id="3"/>
      <w:r>
        <w:t xml:space="preserve">11. </w:t>
      </w:r>
      <w:proofErr w:type="gramStart"/>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в течение 3 рабочих дней со дня получения копии нормативного правового акта, утверждающего типовой контракт, типовые условия контракта, включает такой типовой контракт, такие типовые условия контракта в библиотеку типовых контрактов, типовых условий контрактов, размещенную</w:t>
      </w:r>
      <w:proofErr w:type="gramEnd"/>
      <w:r>
        <w:t xml:space="preserve"> в единой информационной системе в сфере закупок. При этом в библиотеке типовых контрактов, типовых условий контрактов также указываются реквизиты нормативного правового акта, утверждающего типовой контракт, типовые условия контракта, а также содержащиеся в информационной карте показатели для применения типового контракта, типовых условий контракта.</w:t>
      </w:r>
    </w:p>
    <w:p w:rsidR="001213CE" w:rsidRDefault="001213CE">
      <w:pPr>
        <w:pStyle w:val="ConsPlusNormal"/>
        <w:jc w:val="both"/>
      </w:pPr>
      <w:r>
        <w:t>(</w:t>
      </w:r>
      <w:proofErr w:type="gramStart"/>
      <w:r>
        <w:t>в</w:t>
      </w:r>
      <w:proofErr w:type="gramEnd"/>
      <w:r>
        <w:t xml:space="preserve"> ред. </w:t>
      </w:r>
      <w:hyperlink r:id="rId26" w:history="1">
        <w:r>
          <w:rPr>
            <w:color w:val="0000FF"/>
          </w:rPr>
          <w:t>Постановления</w:t>
        </w:r>
      </w:hyperlink>
      <w:r>
        <w:t xml:space="preserve"> Правительства РФ от 30.05.2017 N 663)</w:t>
      </w:r>
    </w:p>
    <w:p w:rsidR="001213CE" w:rsidRDefault="001213CE">
      <w:pPr>
        <w:pStyle w:val="ConsPlusNormal"/>
        <w:spacing w:before="220"/>
        <w:ind w:firstLine="540"/>
        <w:jc w:val="both"/>
      </w:pPr>
      <w:r>
        <w:t xml:space="preserve">12. Изменения в утвержденные типовые контракты, типовые условия контрактов вносятся посредством принятия нормативного правового акта в порядке, установленном для разработки, утверждения и размещения в единой информационной системе в сфере закупок типовых контрактов, типовых условий контрактов в соответствии с </w:t>
      </w:r>
      <w:hyperlink w:anchor="P40" w:history="1">
        <w:r>
          <w:rPr>
            <w:color w:val="0000FF"/>
          </w:rPr>
          <w:t>пунктами 2</w:t>
        </w:r>
      </w:hyperlink>
      <w:r>
        <w:t xml:space="preserve"> - </w:t>
      </w:r>
      <w:hyperlink w:anchor="P55" w:history="1">
        <w:r>
          <w:rPr>
            <w:color w:val="0000FF"/>
          </w:rPr>
          <w:t>11</w:t>
        </w:r>
      </w:hyperlink>
      <w:r>
        <w:t xml:space="preserve"> настоящих Правил.</w:t>
      </w:r>
    </w:p>
    <w:p w:rsidR="001213CE" w:rsidRDefault="001213CE">
      <w:pPr>
        <w:pStyle w:val="ConsPlusNormal"/>
        <w:spacing w:before="220"/>
        <w:ind w:firstLine="540"/>
        <w:jc w:val="both"/>
      </w:pPr>
      <w:r>
        <w:t>13. Типовой контракт может содержать приложения, которые являются его неотъемлемой частью.</w:t>
      </w:r>
    </w:p>
    <w:p w:rsidR="001213CE" w:rsidRDefault="001213CE">
      <w:pPr>
        <w:pStyle w:val="ConsPlusNormal"/>
        <w:spacing w:before="220"/>
        <w:ind w:firstLine="540"/>
        <w:jc w:val="both"/>
      </w:pPr>
      <w:r>
        <w:t xml:space="preserve">14. Утвержденные типовые контракты, типовые условия контрактов подлежат применению с учетом </w:t>
      </w:r>
      <w:hyperlink w:anchor="P63" w:history="1">
        <w:r>
          <w:rPr>
            <w:color w:val="0000FF"/>
          </w:rPr>
          <w:t>пунктов 15</w:t>
        </w:r>
      </w:hyperlink>
      <w:r>
        <w:t xml:space="preserve"> - </w:t>
      </w:r>
      <w:hyperlink w:anchor="P69" w:history="1">
        <w:r>
          <w:rPr>
            <w:color w:val="0000FF"/>
          </w:rPr>
          <w:t>17</w:t>
        </w:r>
      </w:hyperlink>
      <w:r>
        <w:t xml:space="preserve"> настоящих Правил, за исключением закупок, указанных в </w:t>
      </w:r>
      <w:hyperlink w:anchor="P71" w:history="1">
        <w:r>
          <w:rPr>
            <w:color w:val="0000FF"/>
          </w:rPr>
          <w:t>пункте 18</w:t>
        </w:r>
      </w:hyperlink>
      <w:r>
        <w:t xml:space="preserve"> настоящих Правил, в следующих случаях:</w:t>
      </w:r>
    </w:p>
    <w:p w:rsidR="001213CE" w:rsidRDefault="001213CE">
      <w:pPr>
        <w:pStyle w:val="ConsPlusNormal"/>
        <w:spacing w:before="220"/>
        <w:ind w:firstLine="540"/>
        <w:jc w:val="both"/>
      </w:pPr>
      <w:r>
        <w:t>а) подготовка извещений об осуществлении закупок, а также приглашений принять участие в определении поставщика (подрядчика, исполнителя) закрытым способом;</w:t>
      </w:r>
    </w:p>
    <w:p w:rsidR="001213CE" w:rsidRDefault="001213CE">
      <w:pPr>
        <w:pStyle w:val="ConsPlusNormal"/>
        <w:spacing w:before="220"/>
        <w:ind w:firstLine="540"/>
        <w:jc w:val="both"/>
      </w:pPr>
      <w:r>
        <w:t>б) подготовка проектов контрактов, являющихся неотъемлемой частью документации о закупке, извещений о проведении запроса котировок;</w:t>
      </w:r>
    </w:p>
    <w:p w:rsidR="001213CE" w:rsidRDefault="001213CE">
      <w:pPr>
        <w:pStyle w:val="ConsPlusNormal"/>
        <w:spacing w:before="220"/>
        <w:ind w:firstLine="540"/>
        <w:jc w:val="both"/>
      </w:pPr>
      <w:r>
        <w:t>в) заключение контракта с единственным поставщиком (подрядчиком, исполнителем).</w:t>
      </w:r>
    </w:p>
    <w:p w:rsidR="001213CE" w:rsidRDefault="001213CE">
      <w:pPr>
        <w:pStyle w:val="ConsPlusNormal"/>
        <w:spacing w:before="220"/>
        <w:ind w:firstLine="540"/>
        <w:jc w:val="both"/>
      </w:pPr>
      <w:bookmarkStart w:id="4" w:name="P63"/>
      <w:bookmarkEnd w:id="4"/>
      <w:r>
        <w:t xml:space="preserve">15. </w:t>
      </w:r>
      <w:proofErr w:type="gramStart"/>
      <w:r>
        <w:t xml:space="preserve">Типовые контракты, типовые условия контрактов подлежат применению в случаях, если извещения об осуществлении закупок размещены в единой информационной системе в сфере закупок (приглашения принять участие в определении поставщика (подрядчика, исполнителя) закрытым способом направлены) или если контракт с единственным поставщиком (подрядчиком, </w:t>
      </w:r>
      <w:r>
        <w:lastRenderedPageBreak/>
        <w:t>исполнителем) в случаях, не предусматривающих размещения в единой информационной системе извещения о закупке у единственного поставщика (подрядчика, исполнителя), заключается по</w:t>
      </w:r>
      <w:proofErr w:type="gramEnd"/>
      <w:r>
        <w:t xml:space="preserve"> </w:t>
      </w:r>
      <w:proofErr w:type="gramStart"/>
      <w:r>
        <w:t>истечении 30 календарных дней после дня размещения типового контракта, типовых условий контракта в единой информационной системе в сфере закупок, но не ранее дня вступления в силу нормативного правового акта ответственного органа, утверждающего типовой контракт, типовые условия контракта.</w:t>
      </w:r>
      <w:proofErr w:type="gramEnd"/>
    </w:p>
    <w:p w:rsidR="001213CE" w:rsidRDefault="001213CE">
      <w:pPr>
        <w:pStyle w:val="ConsPlusNormal"/>
        <w:spacing w:before="220"/>
        <w:ind w:firstLine="540"/>
        <w:jc w:val="both"/>
      </w:pPr>
      <w:bookmarkStart w:id="5" w:name="P64"/>
      <w:bookmarkEnd w:id="5"/>
      <w:r>
        <w:t>16. Условием применения типовых контрактов, типовых условий контрактов является одновременное соответствие показателей для применения типового контракта, типовых условий контракта, указанных в информационной карте, данным, характеризующим конкретную закупку по следующим показателям:</w:t>
      </w:r>
    </w:p>
    <w:p w:rsidR="001213CE" w:rsidRDefault="001213CE">
      <w:pPr>
        <w:pStyle w:val="ConsPlusNormal"/>
        <w:spacing w:before="220"/>
        <w:ind w:firstLine="540"/>
        <w:jc w:val="both"/>
      </w:pPr>
      <w:bookmarkStart w:id="6" w:name="P65"/>
      <w:bookmarkEnd w:id="6"/>
      <w:r>
        <w:t>а) коды закупаемых товаров, работ, услуг по Общероссийскому классификатору продукции по видам экономической деятельности (ОКПД</w:t>
      </w:r>
      <w:proofErr w:type="gramStart"/>
      <w:r>
        <w:t>2</w:t>
      </w:r>
      <w:proofErr w:type="gramEnd"/>
      <w:r>
        <w:t>), Общероссийскому классификатору видов экономической деятельности (ОКВЭД2), а также по каталогу товаров, работ, услуг для обеспечения государственных и муниципальных нужд;</w:t>
      </w:r>
    </w:p>
    <w:p w:rsidR="001213CE" w:rsidRDefault="001213CE">
      <w:pPr>
        <w:pStyle w:val="ConsPlusNormal"/>
        <w:jc w:val="both"/>
      </w:pPr>
      <w:r>
        <w:t xml:space="preserve">(в ред. </w:t>
      </w:r>
      <w:hyperlink r:id="rId27" w:history="1">
        <w:r>
          <w:rPr>
            <w:color w:val="0000FF"/>
          </w:rPr>
          <w:t>Постановления</w:t>
        </w:r>
      </w:hyperlink>
      <w:r>
        <w:t xml:space="preserve"> Правительства РФ от 21.11.2015 N 1250)</w:t>
      </w:r>
    </w:p>
    <w:p w:rsidR="001213CE" w:rsidRDefault="001213CE">
      <w:pPr>
        <w:pStyle w:val="ConsPlusNormal"/>
        <w:spacing w:before="220"/>
        <w:ind w:firstLine="540"/>
        <w:jc w:val="both"/>
      </w:pPr>
      <w:r>
        <w:t>б) размер начальной (максимальной) цены контракта или цены контракта, заключаемого с единственным поставщиком (подрядчиком, исполнителем);</w:t>
      </w:r>
    </w:p>
    <w:p w:rsidR="001213CE" w:rsidRDefault="001213CE">
      <w:pPr>
        <w:pStyle w:val="ConsPlusNormal"/>
        <w:spacing w:before="220"/>
        <w:ind w:firstLine="540"/>
        <w:jc w:val="both"/>
      </w:pPr>
      <w:r>
        <w:t>в) иные показатели для применения типового контракта, типовых условий контракта (при наличии иных показателей в информационной карте).</w:t>
      </w:r>
    </w:p>
    <w:p w:rsidR="001213CE" w:rsidRDefault="001213CE">
      <w:pPr>
        <w:pStyle w:val="ConsPlusNormal"/>
        <w:spacing w:before="220"/>
        <w:ind w:firstLine="540"/>
        <w:jc w:val="both"/>
      </w:pPr>
      <w:bookmarkStart w:id="7" w:name="P69"/>
      <w:bookmarkEnd w:id="7"/>
      <w:r>
        <w:t xml:space="preserve">17. Типовые условия контрактов подлежат применению с учетом </w:t>
      </w:r>
      <w:hyperlink w:anchor="P63" w:history="1">
        <w:r>
          <w:rPr>
            <w:color w:val="0000FF"/>
          </w:rPr>
          <w:t>пунктов 15</w:t>
        </w:r>
      </w:hyperlink>
      <w:r>
        <w:t xml:space="preserve"> и </w:t>
      </w:r>
      <w:hyperlink w:anchor="P64" w:history="1">
        <w:r>
          <w:rPr>
            <w:color w:val="0000FF"/>
          </w:rPr>
          <w:t>16</w:t>
        </w:r>
      </w:hyperlink>
      <w:r>
        <w:t xml:space="preserve"> настоящих Правил при отсутствии типовых контрактов, предназначенных для закупки соответствующих товаров, работ, услуг.</w:t>
      </w:r>
    </w:p>
    <w:p w:rsidR="001213CE" w:rsidRDefault="001213CE">
      <w:pPr>
        <w:pStyle w:val="ConsPlusNormal"/>
        <w:spacing w:before="220"/>
        <w:ind w:firstLine="540"/>
        <w:jc w:val="both"/>
      </w:pPr>
      <w:r>
        <w:t>Разработка ответственными органами типовых контрактов осуществляется с учетом утвержденных типовых условий контракта (при их наличии). В случае утверждения нормативным правовым актом типового контракта, включающего условия, противоречащие утвержденным типовым условиям, такой правовой акт должен быть согласован с ответственным органом, утвердившим типовые условия, а также должен содержать положения о неприменении типовых условий к предмету утверждаемого типового контракта. Ответственный орган, утвердивший типовые условия, отменяет их в отношении предмета утвержденного типового контракта не позднее 30 календарных дней со дня принятия нормативного правового акта, утверждающего указанный типовой контракт.</w:t>
      </w:r>
    </w:p>
    <w:p w:rsidR="001213CE" w:rsidRDefault="001213CE">
      <w:pPr>
        <w:pStyle w:val="ConsPlusNormal"/>
        <w:spacing w:before="220"/>
        <w:ind w:firstLine="540"/>
        <w:jc w:val="both"/>
      </w:pPr>
      <w:bookmarkStart w:id="8" w:name="P71"/>
      <w:bookmarkEnd w:id="8"/>
      <w:r>
        <w:t>18. Типовые контракты, типовые условия контрактов могут не применяться при осуществлении:</w:t>
      </w:r>
    </w:p>
    <w:p w:rsidR="001213CE" w:rsidRDefault="001213CE">
      <w:pPr>
        <w:pStyle w:val="ConsPlusNormal"/>
        <w:spacing w:before="220"/>
        <w:ind w:firstLine="540"/>
        <w:jc w:val="both"/>
      </w:pPr>
      <w:r>
        <w:t>а) закупок за наличный расчет, если иное не предусмотрено показателями для применения типового контракта, типовых условий контракта, указанными в информационной карте;</w:t>
      </w:r>
    </w:p>
    <w:p w:rsidR="001213CE" w:rsidRDefault="001213CE">
      <w:pPr>
        <w:pStyle w:val="ConsPlusNormal"/>
        <w:spacing w:before="220"/>
        <w:ind w:firstLine="540"/>
        <w:jc w:val="both"/>
      </w:pPr>
      <w:proofErr w:type="gramStart"/>
      <w:r>
        <w:t xml:space="preserve">б) закупок, предусмотренных </w:t>
      </w:r>
      <w:hyperlink r:id="rId28" w:history="1">
        <w:r>
          <w:rPr>
            <w:color w:val="0000FF"/>
          </w:rPr>
          <w:t>статьями 75</w:t>
        </w:r>
      </w:hyperlink>
      <w:r>
        <w:t xml:space="preserve"> и </w:t>
      </w:r>
      <w:hyperlink r:id="rId29" w:history="1">
        <w:r>
          <w:rPr>
            <w:color w:val="0000FF"/>
          </w:rPr>
          <w:t>76</w:t>
        </w:r>
      </w:hyperlink>
      <w:r>
        <w:t xml:space="preserve">, </w:t>
      </w:r>
      <w:hyperlink r:id="rId30" w:history="1">
        <w:r>
          <w:rPr>
            <w:color w:val="0000FF"/>
          </w:rPr>
          <w:t>пунктами 2</w:t>
        </w:r>
      </w:hyperlink>
      <w:r>
        <w:t xml:space="preserve">, </w:t>
      </w:r>
      <w:hyperlink r:id="rId31" w:history="1">
        <w:r>
          <w:rPr>
            <w:color w:val="0000FF"/>
          </w:rPr>
          <w:t>3</w:t>
        </w:r>
      </w:hyperlink>
      <w:r>
        <w:t xml:space="preserve">, </w:t>
      </w:r>
      <w:hyperlink r:id="rId32" w:history="1">
        <w:r>
          <w:rPr>
            <w:color w:val="0000FF"/>
          </w:rPr>
          <w:t>5</w:t>
        </w:r>
      </w:hyperlink>
      <w:r>
        <w:t xml:space="preserve"> и </w:t>
      </w:r>
      <w:hyperlink r:id="rId33" w:history="1">
        <w:r>
          <w:rPr>
            <w:color w:val="0000FF"/>
          </w:rPr>
          <w:t>10 части 2 статьи 83</w:t>
        </w:r>
      </w:hyperlink>
      <w:r>
        <w:t xml:space="preserve">, а также </w:t>
      </w:r>
      <w:hyperlink r:id="rId34" w:history="1">
        <w:r>
          <w:rPr>
            <w:color w:val="0000FF"/>
          </w:rPr>
          <w:t>пунктами 2</w:t>
        </w:r>
      </w:hyperlink>
      <w:r>
        <w:t xml:space="preserve"> (если в правовых актах Президента Российской Федерации или Правительства Российской Федерации указана возможность заключения контракта без использования типового контракта, типовых условий контракта), </w:t>
      </w:r>
      <w:hyperlink r:id="rId35" w:history="1">
        <w:r>
          <w:rPr>
            <w:color w:val="0000FF"/>
          </w:rPr>
          <w:t>4</w:t>
        </w:r>
      </w:hyperlink>
      <w:r>
        <w:t>,</w:t>
      </w:r>
      <w:proofErr w:type="gramEnd"/>
      <w:r>
        <w:t xml:space="preserve"> </w:t>
      </w:r>
      <w:hyperlink r:id="rId36" w:history="1">
        <w:r>
          <w:rPr>
            <w:color w:val="0000FF"/>
          </w:rPr>
          <w:t>5</w:t>
        </w:r>
      </w:hyperlink>
      <w:r>
        <w:t xml:space="preserve">, </w:t>
      </w:r>
      <w:hyperlink r:id="rId37" w:history="1">
        <w:r>
          <w:rPr>
            <w:color w:val="0000FF"/>
          </w:rPr>
          <w:t>9</w:t>
        </w:r>
      </w:hyperlink>
      <w:r>
        <w:t xml:space="preserve">, </w:t>
      </w:r>
      <w:hyperlink r:id="rId38" w:history="1">
        <w:r>
          <w:rPr>
            <w:color w:val="0000FF"/>
          </w:rPr>
          <w:t>15</w:t>
        </w:r>
      </w:hyperlink>
      <w:r>
        <w:t xml:space="preserve">, </w:t>
      </w:r>
      <w:hyperlink r:id="rId39" w:history="1">
        <w:r>
          <w:rPr>
            <w:color w:val="0000FF"/>
          </w:rPr>
          <w:t>17</w:t>
        </w:r>
      </w:hyperlink>
      <w:r>
        <w:t xml:space="preserve">, </w:t>
      </w:r>
      <w:hyperlink r:id="rId40" w:history="1">
        <w:r>
          <w:rPr>
            <w:color w:val="0000FF"/>
          </w:rPr>
          <w:t>26</w:t>
        </w:r>
      </w:hyperlink>
      <w:r>
        <w:t xml:space="preserve">, </w:t>
      </w:r>
      <w:hyperlink r:id="rId41" w:history="1">
        <w:r>
          <w:rPr>
            <w:color w:val="0000FF"/>
          </w:rPr>
          <w:t>28</w:t>
        </w:r>
      </w:hyperlink>
      <w:r>
        <w:t xml:space="preserve">, </w:t>
      </w:r>
      <w:hyperlink r:id="rId42" w:history="1">
        <w:r>
          <w:rPr>
            <w:color w:val="0000FF"/>
          </w:rPr>
          <w:t>33</w:t>
        </w:r>
      </w:hyperlink>
      <w:r>
        <w:t xml:space="preserve"> и </w:t>
      </w:r>
      <w:hyperlink r:id="rId43" w:history="1">
        <w:r>
          <w:rPr>
            <w:color w:val="0000FF"/>
          </w:rPr>
          <w:t>34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если необходимость применения типового контракта, типовых условий контракта не предусмотрена в указанных случаях информационной картой.</w:t>
      </w:r>
    </w:p>
    <w:p w:rsidR="001213CE" w:rsidRDefault="001213CE">
      <w:pPr>
        <w:pStyle w:val="ConsPlusNormal"/>
        <w:ind w:firstLine="540"/>
        <w:jc w:val="both"/>
      </w:pPr>
    </w:p>
    <w:p w:rsidR="001213CE" w:rsidRDefault="001213CE">
      <w:pPr>
        <w:pStyle w:val="ConsPlusNormal"/>
        <w:ind w:firstLine="540"/>
        <w:jc w:val="both"/>
      </w:pPr>
    </w:p>
    <w:p w:rsidR="001213CE" w:rsidRDefault="001213CE">
      <w:pPr>
        <w:pStyle w:val="ConsPlusNormal"/>
        <w:ind w:firstLine="540"/>
        <w:jc w:val="both"/>
      </w:pPr>
    </w:p>
    <w:p w:rsidR="001213CE" w:rsidRDefault="001213CE">
      <w:pPr>
        <w:pStyle w:val="ConsPlusNormal"/>
        <w:ind w:firstLine="540"/>
        <w:jc w:val="both"/>
      </w:pPr>
    </w:p>
    <w:p w:rsidR="001213CE" w:rsidRDefault="001213CE">
      <w:pPr>
        <w:pStyle w:val="ConsPlusNormal"/>
        <w:ind w:firstLine="540"/>
        <w:jc w:val="both"/>
      </w:pPr>
    </w:p>
    <w:p w:rsidR="001213CE" w:rsidRDefault="001213CE">
      <w:pPr>
        <w:pStyle w:val="ConsPlusNormal"/>
        <w:jc w:val="right"/>
        <w:outlineLvl w:val="1"/>
      </w:pPr>
      <w:r>
        <w:t>Приложение</w:t>
      </w:r>
    </w:p>
    <w:p w:rsidR="001213CE" w:rsidRDefault="001213CE">
      <w:pPr>
        <w:pStyle w:val="ConsPlusNormal"/>
        <w:jc w:val="right"/>
      </w:pPr>
      <w:r>
        <w:t>к Правилам разработки</w:t>
      </w:r>
    </w:p>
    <w:p w:rsidR="001213CE" w:rsidRDefault="001213CE">
      <w:pPr>
        <w:pStyle w:val="ConsPlusNormal"/>
        <w:jc w:val="right"/>
      </w:pPr>
      <w:r>
        <w:t>типовых контрактов, типовых</w:t>
      </w:r>
    </w:p>
    <w:p w:rsidR="001213CE" w:rsidRDefault="001213CE">
      <w:pPr>
        <w:pStyle w:val="ConsPlusNormal"/>
        <w:jc w:val="right"/>
      </w:pPr>
      <w:r>
        <w:t>условий контрактов</w:t>
      </w:r>
    </w:p>
    <w:p w:rsidR="001213CE" w:rsidRDefault="001213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13CE">
        <w:trPr>
          <w:jc w:val="center"/>
        </w:trPr>
        <w:tc>
          <w:tcPr>
            <w:tcW w:w="9294" w:type="dxa"/>
            <w:tcBorders>
              <w:top w:val="nil"/>
              <w:left w:val="single" w:sz="24" w:space="0" w:color="CED3F1"/>
              <w:bottom w:val="nil"/>
              <w:right w:val="single" w:sz="24" w:space="0" w:color="F4F3F8"/>
            </w:tcBorders>
            <w:shd w:val="clear" w:color="auto" w:fill="F4F3F8"/>
          </w:tcPr>
          <w:p w:rsidR="001213CE" w:rsidRDefault="001213CE">
            <w:pPr>
              <w:pStyle w:val="ConsPlusNormal"/>
              <w:jc w:val="center"/>
            </w:pPr>
            <w:r>
              <w:rPr>
                <w:color w:val="392C69"/>
              </w:rPr>
              <w:t>Список изменяющих документов</w:t>
            </w:r>
          </w:p>
          <w:p w:rsidR="001213CE" w:rsidRDefault="001213CE">
            <w:pPr>
              <w:pStyle w:val="ConsPlusNormal"/>
              <w:jc w:val="center"/>
            </w:pPr>
            <w:r>
              <w:rPr>
                <w:color w:val="392C69"/>
              </w:rPr>
              <w:t xml:space="preserve">(в ред. </w:t>
            </w:r>
            <w:hyperlink r:id="rId44" w:history="1">
              <w:r>
                <w:rPr>
                  <w:color w:val="0000FF"/>
                </w:rPr>
                <w:t>Постановления</w:t>
              </w:r>
            </w:hyperlink>
            <w:r>
              <w:rPr>
                <w:color w:val="392C69"/>
              </w:rPr>
              <w:t xml:space="preserve"> Правительства РФ от 21.11.2015 N 1250)</w:t>
            </w:r>
          </w:p>
        </w:tc>
      </w:tr>
    </w:tbl>
    <w:p w:rsidR="001213CE" w:rsidRDefault="001213CE">
      <w:pPr>
        <w:pStyle w:val="ConsPlusNormal"/>
        <w:jc w:val="center"/>
      </w:pPr>
    </w:p>
    <w:p w:rsidR="001213CE" w:rsidRDefault="001213CE">
      <w:pPr>
        <w:pStyle w:val="ConsPlusNormal"/>
        <w:jc w:val="right"/>
      </w:pPr>
      <w:r>
        <w:t>(форма)</w:t>
      </w:r>
    </w:p>
    <w:p w:rsidR="001213CE" w:rsidRDefault="001213CE">
      <w:pPr>
        <w:pStyle w:val="ConsPlusNormal"/>
        <w:jc w:val="right"/>
      </w:pPr>
    </w:p>
    <w:p w:rsidR="001213CE" w:rsidRDefault="001213CE">
      <w:pPr>
        <w:pStyle w:val="ConsPlusNormal"/>
        <w:jc w:val="center"/>
      </w:pPr>
      <w:bookmarkStart w:id="9" w:name="P88"/>
      <w:bookmarkEnd w:id="9"/>
      <w:r>
        <w:t>ИНФОРМАЦИОННАЯ КАРТА</w:t>
      </w:r>
    </w:p>
    <w:p w:rsidR="001213CE" w:rsidRDefault="001213CE">
      <w:pPr>
        <w:pStyle w:val="ConsPlusNormal"/>
        <w:jc w:val="center"/>
      </w:pPr>
      <w:r>
        <w:t>типового контракта, типовых условий контракта</w:t>
      </w:r>
    </w:p>
    <w:p w:rsidR="001213CE" w:rsidRDefault="001213CE">
      <w:pPr>
        <w:pStyle w:val="ConsPlusNormal"/>
        <w:ind w:firstLine="540"/>
        <w:jc w:val="both"/>
      </w:pPr>
    </w:p>
    <w:p w:rsidR="001213CE" w:rsidRDefault="001213CE">
      <w:pPr>
        <w:sectPr w:rsidR="001213CE" w:rsidSect="00E44830">
          <w:pgSz w:w="11906" w:h="16838"/>
          <w:pgMar w:top="1134" w:right="850" w:bottom="1134" w:left="1701" w:header="708" w:footer="708" w:gutter="0"/>
          <w:cols w:space="708"/>
          <w:docGrid w:linePitch="36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4"/>
        <w:gridCol w:w="9145"/>
      </w:tblGrid>
      <w:tr w:rsidR="001213CE">
        <w:tc>
          <w:tcPr>
            <w:tcW w:w="494" w:type="dxa"/>
            <w:tcBorders>
              <w:top w:val="nil"/>
              <w:left w:val="nil"/>
              <w:bottom w:val="nil"/>
              <w:right w:val="nil"/>
            </w:tcBorders>
          </w:tcPr>
          <w:p w:rsidR="001213CE" w:rsidRDefault="001213CE">
            <w:pPr>
              <w:pStyle w:val="ConsPlusNormal"/>
              <w:jc w:val="center"/>
            </w:pPr>
            <w:r>
              <w:lastRenderedPageBreak/>
              <w:t>1.</w:t>
            </w:r>
          </w:p>
        </w:tc>
        <w:tc>
          <w:tcPr>
            <w:tcW w:w="9145" w:type="dxa"/>
            <w:tcBorders>
              <w:top w:val="nil"/>
              <w:left w:val="nil"/>
              <w:bottom w:val="nil"/>
              <w:right w:val="nil"/>
            </w:tcBorders>
          </w:tcPr>
          <w:p w:rsidR="001213CE" w:rsidRDefault="001213CE">
            <w:pPr>
              <w:pStyle w:val="ConsPlusNormal"/>
            </w:pPr>
            <w:r>
              <w:t>Общие сведения о нормативном правовом акте, которым утвержден типовой контракт, типовые условия контракта:</w:t>
            </w:r>
          </w:p>
        </w:tc>
      </w:tr>
      <w:tr w:rsidR="001213CE">
        <w:tc>
          <w:tcPr>
            <w:tcW w:w="494" w:type="dxa"/>
            <w:tcBorders>
              <w:top w:val="nil"/>
              <w:left w:val="nil"/>
              <w:bottom w:val="nil"/>
              <w:right w:val="nil"/>
            </w:tcBorders>
          </w:tcPr>
          <w:p w:rsidR="001213CE" w:rsidRDefault="001213CE">
            <w:pPr>
              <w:pStyle w:val="ConsPlusNormal"/>
              <w:jc w:val="center"/>
            </w:pPr>
            <w:r>
              <w:t>а)</w:t>
            </w:r>
          </w:p>
        </w:tc>
        <w:tc>
          <w:tcPr>
            <w:tcW w:w="9145" w:type="dxa"/>
            <w:tcBorders>
              <w:top w:val="nil"/>
              <w:left w:val="nil"/>
              <w:bottom w:val="nil"/>
              <w:right w:val="nil"/>
            </w:tcBorders>
          </w:tcPr>
          <w:p w:rsidR="001213CE" w:rsidRDefault="001213CE">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r>
      <w:tr w:rsidR="001213CE">
        <w:tc>
          <w:tcPr>
            <w:tcW w:w="494" w:type="dxa"/>
            <w:tcBorders>
              <w:top w:val="nil"/>
              <w:left w:val="nil"/>
              <w:bottom w:val="nil"/>
              <w:right w:val="nil"/>
            </w:tcBorders>
          </w:tcPr>
          <w:p w:rsidR="001213CE" w:rsidRDefault="001213CE">
            <w:pPr>
              <w:pStyle w:val="ConsPlusNormal"/>
              <w:jc w:val="center"/>
            </w:pPr>
            <w:r>
              <w:t>б)</w:t>
            </w:r>
          </w:p>
        </w:tc>
        <w:tc>
          <w:tcPr>
            <w:tcW w:w="9145" w:type="dxa"/>
            <w:tcBorders>
              <w:top w:val="nil"/>
              <w:left w:val="nil"/>
              <w:bottom w:val="nil"/>
              <w:right w:val="nil"/>
            </w:tcBorders>
          </w:tcPr>
          <w:p w:rsidR="001213CE" w:rsidRDefault="001213CE">
            <w:pPr>
              <w:pStyle w:val="ConsPlusNormal"/>
            </w:pPr>
            <w:r>
              <w:t>вид документа (типовой контракт или типовые условия контракта).</w:t>
            </w:r>
          </w:p>
        </w:tc>
      </w:tr>
      <w:tr w:rsidR="001213CE">
        <w:tc>
          <w:tcPr>
            <w:tcW w:w="494" w:type="dxa"/>
            <w:tcBorders>
              <w:top w:val="nil"/>
              <w:left w:val="nil"/>
              <w:bottom w:val="nil"/>
              <w:right w:val="nil"/>
            </w:tcBorders>
          </w:tcPr>
          <w:p w:rsidR="001213CE" w:rsidRDefault="001213CE">
            <w:pPr>
              <w:pStyle w:val="ConsPlusNormal"/>
              <w:jc w:val="center"/>
            </w:pPr>
            <w:r>
              <w:t>2.</w:t>
            </w:r>
          </w:p>
        </w:tc>
        <w:tc>
          <w:tcPr>
            <w:tcW w:w="9145" w:type="dxa"/>
            <w:tcBorders>
              <w:top w:val="nil"/>
              <w:left w:val="nil"/>
              <w:bottom w:val="nil"/>
              <w:right w:val="nil"/>
            </w:tcBorders>
          </w:tcPr>
          <w:p w:rsidR="001213CE" w:rsidRDefault="001213CE">
            <w:pPr>
              <w:pStyle w:val="ConsPlusNormal"/>
            </w:pPr>
            <w:r>
              <w:t>Показатели для применения типового контракта, типовых условий контракта:</w:t>
            </w:r>
          </w:p>
        </w:tc>
      </w:tr>
      <w:tr w:rsidR="001213CE">
        <w:tc>
          <w:tcPr>
            <w:tcW w:w="494" w:type="dxa"/>
            <w:tcBorders>
              <w:top w:val="nil"/>
              <w:left w:val="nil"/>
              <w:bottom w:val="nil"/>
              <w:right w:val="nil"/>
            </w:tcBorders>
          </w:tcPr>
          <w:p w:rsidR="001213CE" w:rsidRDefault="001213CE">
            <w:pPr>
              <w:pStyle w:val="ConsPlusNormal"/>
              <w:jc w:val="center"/>
            </w:pPr>
            <w:r>
              <w:t>а)</w:t>
            </w:r>
          </w:p>
        </w:tc>
        <w:tc>
          <w:tcPr>
            <w:tcW w:w="9145" w:type="dxa"/>
            <w:tcBorders>
              <w:top w:val="nil"/>
              <w:left w:val="nil"/>
              <w:bottom w:val="nil"/>
              <w:right w:val="nil"/>
            </w:tcBorders>
          </w:tcPr>
          <w:p w:rsidR="001213CE" w:rsidRDefault="001213CE">
            <w:pPr>
              <w:pStyle w:val="ConsPlusNormal"/>
            </w:pPr>
            <w:r>
              <w:t>наименование товара, работы, услуги;</w:t>
            </w:r>
          </w:p>
        </w:tc>
      </w:tr>
      <w:tr w:rsidR="001213CE">
        <w:tc>
          <w:tcPr>
            <w:tcW w:w="494" w:type="dxa"/>
            <w:tcBorders>
              <w:top w:val="nil"/>
              <w:left w:val="nil"/>
              <w:bottom w:val="nil"/>
              <w:right w:val="nil"/>
            </w:tcBorders>
          </w:tcPr>
          <w:p w:rsidR="001213CE" w:rsidRDefault="001213CE">
            <w:pPr>
              <w:pStyle w:val="ConsPlusNormal"/>
              <w:jc w:val="center"/>
            </w:pPr>
            <w:r>
              <w:t>б)</w:t>
            </w:r>
          </w:p>
        </w:tc>
        <w:tc>
          <w:tcPr>
            <w:tcW w:w="9145" w:type="dxa"/>
            <w:tcBorders>
              <w:top w:val="nil"/>
              <w:left w:val="nil"/>
              <w:bottom w:val="nil"/>
              <w:right w:val="nil"/>
            </w:tcBorders>
          </w:tcPr>
          <w:p w:rsidR="001213CE" w:rsidRDefault="001213CE">
            <w:pPr>
              <w:pStyle w:val="ConsPlusNormal"/>
            </w:pPr>
            <w:r>
              <w:t>код (коды) предмета контракта:</w:t>
            </w:r>
          </w:p>
          <w:p w:rsidR="001213CE" w:rsidRDefault="001213CE">
            <w:pPr>
              <w:pStyle w:val="ConsPlusNormal"/>
            </w:pPr>
            <w:r>
              <w:t>по общероссийскому классификатору продукции по видам экономической деятельности (ОКПД</w:t>
            </w:r>
            <w:proofErr w:type="gramStart"/>
            <w:r>
              <w:t>2</w:t>
            </w:r>
            <w:proofErr w:type="gramEnd"/>
            <w:r>
              <w:t>);</w:t>
            </w:r>
          </w:p>
          <w:p w:rsidR="001213CE" w:rsidRDefault="001213CE">
            <w:pPr>
              <w:pStyle w:val="ConsPlusNormal"/>
            </w:pPr>
            <w:r>
              <w:t xml:space="preserve">по общероссийскому классификатору видов экономической деятельности </w:t>
            </w:r>
            <w:hyperlink r:id="rId45" w:history="1">
              <w:r>
                <w:rPr>
                  <w:color w:val="0000FF"/>
                </w:rPr>
                <w:t>(ОКВЭД</w:t>
              </w:r>
              <w:proofErr w:type="gramStart"/>
              <w:r>
                <w:rPr>
                  <w:color w:val="0000FF"/>
                </w:rPr>
                <w:t>2</w:t>
              </w:r>
              <w:proofErr w:type="gramEnd"/>
              <w:r>
                <w:rPr>
                  <w:color w:val="0000FF"/>
                </w:rPr>
                <w:t>)</w:t>
              </w:r>
            </w:hyperlink>
            <w:r>
              <w:t>;</w:t>
            </w:r>
          </w:p>
          <w:p w:rsidR="001213CE" w:rsidRDefault="001213CE">
            <w:pPr>
              <w:pStyle w:val="ConsPlusNormal"/>
            </w:pPr>
            <w:r>
              <w:t>по каталогу товаров, работ, услуг для обеспечения государственных и муниципальных нужд (указывается с 1 января 2017 г.);</w:t>
            </w:r>
          </w:p>
        </w:tc>
      </w:tr>
      <w:tr w:rsidR="001213CE">
        <w:tc>
          <w:tcPr>
            <w:tcW w:w="494" w:type="dxa"/>
            <w:tcBorders>
              <w:top w:val="nil"/>
              <w:left w:val="nil"/>
              <w:bottom w:val="nil"/>
              <w:right w:val="nil"/>
            </w:tcBorders>
          </w:tcPr>
          <w:p w:rsidR="001213CE" w:rsidRDefault="001213CE">
            <w:pPr>
              <w:pStyle w:val="ConsPlusNormal"/>
              <w:jc w:val="center"/>
            </w:pPr>
            <w:r>
              <w:t>в)</w:t>
            </w:r>
          </w:p>
        </w:tc>
        <w:tc>
          <w:tcPr>
            <w:tcW w:w="9145" w:type="dxa"/>
            <w:tcBorders>
              <w:top w:val="nil"/>
              <w:left w:val="nil"/>
              <w:bottom w:val="nil"/>
              <w:right w:val="nil"/>
            </w:tcBorders>
          </w:tcPr>
          <w:p w:rsidR="001213CE" w:rsidRDefault="001213CE">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r>
      <w:tr w:rsidR="001213CE">
        <w:tc>
          <w:tcPr>
            <w:tcW w:w="494" w:type="dxa"/>
            <w:tcBorders>
              <w:top w:val="nil"/>
              <w:left w:val="nil"/>
              <w:bottom w:val="nil"/>
              <w:right w:val="nil"/>
            </w:tcBorders>
          </w:tcPr>
          <w:p w:rsidR="001213CE" w:rsidRDefault="001213CE">
            <w:pPr>
              <w:pStyle w:val="ConsPlusNormal"/>
              <w:jc w:val="center"/>
            </w:pPr>
            <w:r>
              <w:t>г)</w:t>
            </w:r>
          </w:p>
        </w:tc>
        <w:tc>
          <w:tcPr>
            <w:tcW w:w="9145" w:type="dxa"/>
            <w:tcBorders>
              <w:top w:val="nil"/>
              <w:left w:val="nil"/>
              <w:bottom w:val="nil"/>
              <w:right w:val="nil"/>
            </w:tcBorders>
          </w:tcPr>
          <w:p w:rsidR="001213CE" w:rsidRDefault="001213CE">
            <w:pPr>
              <w:pStyle w:val="ConsPlusNormal"/>
            </w:pPr>
            <w:r>
              <w:t>иные показатели для применения типового контракта, типовых условий контракта.</w:t>
            </w:r>
          </w:p>
        </w:tc>
      </w:tr>
    </w:tbl>
    <w:p w:rsidR="001213CE" w:rsidRDefault="001213CE">
      <w:pPr>
        <w:pStyle w:val="ConsPlusNormal"/>
        <w:ind w:firstLine="540"/>
        <w:jc w:val="both"/>
      </w:pPr>
    </w:p>
    <w:p w:rsidR="001213CE" w:rsidRDefault="001213CE">
      <w:pPr>
        <w:pStyle w:val="ConsPlusNormal"/>
        <w:ind w:firstLine="540"/>
        <w:jc w:val="both"/>
      </w:pPr>
    </w:p>
    <w:p w:rsidR="001213CE" w:rsidRDefault="001213CE">
      <w:pPr>
        <w:pStyle w:val="ConsPlusNormal"/>
        <w:pBdr>
          <w:top w:val="single" w:sz="6" w:space="0" w:color="auto"/>
        </w:pBdr>
        <w:spacing w:before="100" w:after="100"/>
        <w:jc w:val="both"/>
        <w:rPr>
          <w:sz w:val="2"/>
          <w:szCs w:val="2"/>
        </w:rPr>
      </w:pPr>
    </w:p>
    <w:p w:rsidR="008F03CE" w:rsidRDefault="008F03CE">
      <w:bookmarkStart w:id="10" w:name="_GoBack"/>
      <w:bookmarkEnd w:id="10"/>
    </w:p>
    <w:sectPr w:rsidR="008F03CE" w:rsidSect="00CE5F6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CE"/>
    <w:rsid w:val="001213CE"/>
    <w:rsid w:val="008F0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3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13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13C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3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13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13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206C16E5E0AE7652DB24632C31AB005F1A7D335DDEBEB8D8815B99E8C7FF803D302B01807143D8969579C1FACA11733E18485C6739D2D3D1qCH" TargetMode="External"/><Relationship Id="rId13" Type="http://schemas.openxmlformats.org/officeDocument/2006/relationships/hyperlink" Target="consultantplus://offline/ref=E4206C16E5E0AE7652DB24632C31AB005E197A3559DFBEB8D8815B99E8C7FF803D302B01807143D8939579C1FACA11733E18485C6739D2D3D1qCH" TargetMode="External"/><Relationship Id="rId18" Type="http://schemas.openxmlformats.org/officeDocument/2006/relationships/hyperlink" Target="consultantplus://offline/ref=E4206C16E5E0AE7652DB24632C31AB005E187E3458D7BEB8D8815B99E8C7FF803D302B0181744AD2C0CF69C5B39E196C3B0E5656793ADDqBH" TargetMode="External"/><Relationship Id="rId26" Type="http://schemas.openxmlformats.org/officeDocument/2006/relationships/hyperlink" Target="consultantplus://offline/ref=E4206C16E5E0AE7652DB24632C31AB005F1B7D3059D9BEB8D8815B99E8C7FF803D302B01807143D8939579C1FACA11733E18485C6739D2D3D1qCH" TargetMode="External"/><Relationship Id="rId39" Type="http://schemas.openxmlformats.org/officeDocument/2006/relationships/hyperlink" Target="consultantplus://offline/ref=E4206C16E5E0AE7652DB24632C31AB005E187E3458D7BEB8D8815B99E8C7FF803D302B01807041DE909579C1FACA11733E18485C6739D2D3D1qCH" TargetMode="External"/><Relationship Id="rId3" Type="http://schemas.openxmlformats.org/officeDocument/2006/relationships/settings" Target="settings.xml"/><Relationship Id="rId21" Type="http://schemas.openxmlformats.org/officeDocument/2006/relationships/hyperlink" Target="consultantplus://offline/ref=E4206C16E5E0AE7652DB24632C31AB005F1A7D335DDEBEB8D8815B99E8C7FF803D302B01807143D8969579C1FACA11733E18485C6739D2D3D1qCH" TargetMode="External"/><Relationship Id="rId34" Type="http://schemas.openxmlformats.org/officeDocument/2006/relationships/hyperlink" Target="consultantplus://offline/ref=E4206C16E5E0AE7652DB24632C31AB005E187E3458D7BEB8D8815B99E8C7FF803D302B01807044DE9C9579C1FACA11733E18485C6739D2D3D1qCH" TargetMode="External"/><Relationship Id="rId42" Type="http://schemas.openxmlformats.org/officeDocument/2006/relationships/hyperlink" Target="consultantplus://offline/ref=E4206C16E5E0AE7652DB24632C31AB005E187E3458D7BEB8D8815B99E8C7FF803D302B01807044D19C9579C1FACA11733E18485C6739D2D3D1qCH" TargetMode="External"/><Relationship Id="rId47" Type="http://schemas.openxmlformats.org/officeDocument/2006/relationships/theme" Target="theme/theme1.xml"/><Relationship Id="rId7" Type="http://schemas.openxmlformats.org/officeDocument/2006/relationships/hyperlink" Target="consultantplus://offline/ref=E4206C16E5E0AE7652DB24632C31AB005E197A3559DFBEB8D8815B99E8C7FF803D302B01807143D8939579C1FACA11733E18485C6739D2D3D1qCH" TargetMode="External"/><Relationship Id="rId12" Type="http://schemas.openxmlformats.org/officeDocument/2006/relationships/hyperlink" Target="consultantplus://offline/ref=E4206C16E5E0AE7652DB24632C31AB005F127D345FDDBEB8D8815B99E8C7FF803D302B01807143DE949579C1FACA11733E18485C6739D2D3D1qCH" TargetMode="External"/><Relationship Id="rId17" Type="http://schemas.openxmlformats.org/officeDocument/2006/relationships/hyperlink" Target="consultantplus://offline/ref=E4206C16E5E0AE7652DB24632C31AB005E187E3458D7BEB8D8815B99E8C7FF803D302B01807147D8959579C1FACA11733E18485C6739D2D3D1qCH" TargetMode="External"/><Relationship Id="rId25" Type="http://schemas.openxmlformats.org/officeDocument/2006/relationships/hyperlink" Target="consultantplus://offline/ref=E4206C16E5E0AE7652DB24632C31AB005F1B7D3059D9BEB8D8815B99E8C7FF803D302B01807143D8929579C1FACA11733E18485C6739D2D3D1qCH" TargetMode="External"/><Relationship Id="rId33" Type="http://schemas.openxmlformats.org/officeDocument/2006/relationships/hyperlink" Target="consultantplus://offline/ref=E4206C16E5E0AE7652DB24632C31AB005E187E3458D7BEB8D8815B99E8C7FF803D302B01807044DF939579C1FACA11733E18485C6739D2D3D1qCH" TargetMode="External"/><Relationship Id="rId38" Type="http://schemas.openxmlformats.org/officeDocument/2006/relationships/hyperlink" Target="consultantplus://offline/ref=E4206C16E5E0AE7652DB24632C31AB005E187E3458D7BEB8D8815B99E8C7FF803D302B01807041DE969579C1FACA11733E18485C6739D2D3D1qCH"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4206C16E5E0AE7652DB24632C31AB005E197A3457DDBEB8D8815B99E8C7FF803D302B01807143DC959579C1FACA11733E18485C6739D2D3D1qCH" TargetMode="External"/><Relationship Id="rId20" Type="http://schemas.openxmlformats.org/officeDocument/2006/relationships/hyperlink" Target="consultantplus://offline/ref=E4206C16E5E0AE7652DB24632C31AB005E187E3458D7BEB8D8815B99E8C7FF802F30730D81745DD99C802F90BFD9q6H" TargetMode="External"/><Relationship Id="rId29" Type="http://schemas.openxmlformats.org/officeDocument/2006/relationships/hyperlink" Target="consultantplus://offline/ref=E4206C16E5E0AE7652DB24632C31AB005E187E3458D7BEB8D8815B99E8C7FF803D302B01807043D8949579C1FACA11733E18485C6739D2D3D1qCH" TargetMode="External"/><Relationship Id="rId41" Type="http://schemas.openxmlformats.org/officeDocument/2006/relationships/hyperlink" Target="consultantplus://offline/ref=E4206C16E5E0AE7652DB24632C31AB005E187E3458D7BEB8D8815B99E8C7FF803D302B01807041D1919579C1FACA11733E18485C6739D2D3D1qCH" TargetMode="External"/><Relationship Id="rId1" Type="http://schemas.openxmlformats.org/officeDocument/2006/relationships/styles" Target="styles.xml"/><Relationship Id="rId6" Type="http://schemas.openxmlformats.org/officeDocument/2006/relationships/hyperlink" Target="consultantplus://offline/ref=E4206C16E5E0AE7652DB24632C31AB005F127D345FDDBEB8D8815B99E8C7FF803D302B01807143DE949579C1FACA11733E18485C6739D2D3D1qCH" TargetMode="External"/><Relationship Id="rId11" Type="http://schemas.openxmlformats.org/officeDocument/2006/relationships/hyperlink" Target="consultantplus://offline/ref=E4206C16E5E0AE7652DB24632C31AB005E187E3458D7BEB8D8815B99E8C7FF803D302B01807147D8959579C1FACA11733E18485C6739D2D3D1qCH" TargetMode="External"/><Relationship Id="rId24" Type="http://schemas.openxmlformats.org/officeDocument/2006/relationships/hyperlink" Target="consultantplus://offline/ref=E4206C16E5E0AE7652DB24632C31AB005F1B7D3059D9BEB8D8815B99E8C7FF803D302B01807143D8919579C1FACA11733E18485C6739D2D3D1qCH" TargetMode="External"/><Relationship Id="rId32" Type="http://schemas.openxmlformats.org/officeDocument/2006/relationships/hyperlink" Target="consultantplus://offline/ref=E4206C16E5E0AE7652DB24632C31AB005E187E3458D7BEB8D8815B99E8C7FF803D302B0180704ADD949579C1FACA11733E18485C6739D2D3D1qCH" TargetMode="External"/><Relationship Id="rId37" Type="http://schemas.openxmlformats.org/officeDocument/2006/relationships/hyperlink" Target="consultantplus://offline/ref=E4206C16E5E0AE7652DB24632C31AB005E187E3458D7BEB8D8815B99E8C7FF803D302B01807044D1959579C1FACA11733E18485C6739D2D3D1qCH" TargetMode="External"/><Relationship Id="rId40" Type="http://schemas.openxmlformats.org/officeDocument/2006/relationships/hyperlink" Target="consultantplus://offline/ref=E4206C16E5E0AE7652DB24632C31AB005E187E3458D7BEB8D8815B99E8C7FF803D302B01807041D1979579C1FACA11733E18485C6739D2D3D1qCH" TargetMode="External"/><Relationship Id="rId45" Type="http://schemas.openxmlformats.org/officeDocument/2006/relationships/hyperlink" Target="consultantplus://offline/ref=E4206C16E5E0AE7652DB24632C31AB005E1878355DDDBEB8D8815B99E8C7FF802F30730D81745DD99C802F90BFD9q6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4206C16E5E0AE7652DB24632C31AB005F1B7D3059D9BEB8D8815B99E8C7FF803D302B01807143D8909579C1FACA11733E18485C6739D2D3D1qCH" TargetMode="External"/><Relationship Id="rId23" Type="http://schemas.openxmlformats.org/officeDocument/2006/relationships/hyperlink" Target="consultantplus://offline/ref=E4206C16E5E0AE7652DB24632C31AB005F127D345FDDBEB8D8815B99E8C7FF803D302B01807143DE949579C1FACA11733E18485C6739D2D3D1qCH" TargetMode="External"/><Relationship Id="rId28" Type="http://schemas.openxmlformats.org/officeDocument/2006/relationships/hyperlink" Target="consultantplus://offline/ref=E4206C16E5E0AE7652DB24632C31AB005E187E3458D7BEB8D8815B99E8C7FF803D302B0180704ADB959579C1FACA11733E18485C6739D2D3D1qCH" TargetMode="External"/><Relationship Id="rId36" Type="http://schemas.openxmlformats.org/officeDocument/2006/relationships/hyperlink" Target="consultantplus://offline/ref=E4206C16E5E0AE7652DB24632C31AB005E187E3458D7BEB8D8815B99E8C7FF803D302B0180704ADC9C9579C1FACA11733E18485C6739D2D3D1qCH" TargetMode="External"/><Relationship Id="rId10" Type="http://schemas.openxmlformats.org/officeDocument/2006/relationships/hyperlink" Target="consultantplus://offline/ref=E4206C16E5E0AE7652DB24632C31AB005E197A3457DDBEB8D8815B99E8C7FF803D302B01807143DC959579C1FACA11733E18485C6739D2D3D1qCH" TargetMode="External"/><Relationship Id="rId19" Type="http://schemas.openxmlformats.org/officeDocument/2006/relationships/hyperlink" Target="consultantplus://offline/ref=E4206C16E5E0AE7652DB24632C31AB005E197A3457DDBEB8D8815B99E8C7FF803D302B01807143DC959579C1FACA11733E18485C6739D2D3D1qCH" TargetMode="External"/><Relationship Id="rId31" Type="http://schemas.openxmlformats.org/officeDocument/2006/relationships/hyperlink" Target="consultantplus://offline/ref=E4206C16E5E0AE7652DB24632C31AB005E187E3458D7BEB8D8815B99E8C7FF803D302B01807043D0979579C1FACA11733E18485C6739D2D3D1qCH" TargetMode="External"/><Relationship Id="rId44" Type="http://schemas.openxmlformats.org/officeDocument/2006/relationships/hyperlink" Target="consultantplus://offline/ref=E4206C16E5E0AE7652DB24632C31AB005E197A3559DFBEB8D8815B99E8C7FF803D302B01807143D89D9579C1FACA11733E18485C6739D2D3D1qCH" TargetMode="External"/><Relationship Id="rId4" Type="http://schemas.openxmlformats.org/officeDocument/2006/relationships/webSettings" Target="webSettings.xml"/><Relationship Id="rId9" Type="http://schemas.openxmlformats.org/officeDocument/2006/relationships/hyperlink" Target="consultantplus://offline/ref=E4206C16E5E0AE7652DB24632C31AB005F1B7D3059D9BEB8D8815B99E8C7FF803D302B01807143D8909579C1FACA11733E18485C6739D2D3D1qCH" TargetMode="External"/><Relationship Id="rId14" Type="http://schemas.openxmlformats.org/officeDocument/2006/relationships/hyperlink" Target="consultantplus://offline/ref=E4206C16E5E0AE7652DB24632C31AB005F1A7D335DDEBEB8D8815B99E8C7FF803D302B01807143D8969579C1FACA11733E18485C6739D2D3D1qCH" TargetMode="External"/><Relationship Id="rId22" Type="http://schemas.openxmlformats.org/officeDocument/2006/relationships/hyperlink" Target="consultantplus://offline/ref=E4206C16E5E0AE7652DB24632C31AB005E1B7D335ADDBEB8D8815B99E8C7FF803D302B01807143DB9C9579C1FACA11733E18485C6739D2D3D1qCH" TargetMode="External"/><Relationship Id="rId27" Type="http://schemas.openxmlformats.org/officeDocument/2006/relationships/hyperlink" Target="consultantplus://offline/ref=E4206C16E5E0AE7652DB24632C31AB005E197A3559DFBEB8D8815B99E8C7FF803D302B01807143D89C9579C1FACA11733E18485C6739D2D3D1qCH" TargetMode="External"/><Relationship Id="rId30" Type="http://schemas.openxmlformats.org/officeDocument/2006/relationships/hyperlink" Target="consultantplus://offline/ref=E4206C16E5E0AE7652DB24632C31AB005E187E3458D7BEB8D8815B99E8C7FF803D302B01807043D0969579C1FACA11733E18485C6739D2D3D1qCH" TargetMode="External"/><Relationship Id="rId35" Type="http://schemas.openxmlformats.org/officeDocument/2006/relationships/hyperlink" Target="consultantplus://offline/ref=E4206C16E5E0AE7652DB24632C31AB005E187E3458D7BEB8D8815B99E8C7FF803D302B0180704ADC939579C1FACA11733E18485C6739D2D3D1qCH" TargetMode="External"/><Relationship Id="rId43" Type="http://schemas.openxmlformats.org/officeDocument/2006/relationships/hyperlink" Target="consultantplus://offline/ref=E4206C16E5E0AE7652DB24632C31AB005E187E3458D7BEB8D8815B99E8C7FF803D302B01807044D19D9579C1FACA11733E18485C6739D2D3D1q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2974</Words>
  <Characters>16953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2019-08-15T07:42:00Z</dcterms:created>
  <dcterms:modified xsi:type="dcterms:W3CDTF">2019-08-15T07:42:00Z</dcterms:modified>
</cp:coreProperties>
</file>